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E4" w:rsidRPr="009F48FC" w:rsidRDefault="000A59E4" w:rsidP="000A59E4">
      <w:pPr>
        <w:pStyle w:val="Sinespaciado"/>
        <w:rPr>
          <w:rFonts w:ascii="Arial" w:hAnsi="Arial" w:cs="Arial"/>
          <w:sz w:val="24"/>
          <w:szCs w:val="24"/>
        </w:rPr>
      </w:pPr>
      <w:r>
        <w:rPr>
          <w:rFonts w:ascii="Arial" w:hAnsi="Arial" w:cs="Arial"/>
          <w:sz w:val="24"/>
          <w:szCs w:val="24"/>
        </w:rPr>
        <w:t xml:space="preserve">Bogotá D.C., </w:t>
      </w:r>
      <w:r w:rsidRPr="009F48FC">
        <w:rPr>
          <w:rFonts w:ascii="Arial" w:hAnsi="Arial" w:cs="Arial"/>
          <w:sz w:val="24"/>
          <w:szCs w:val="24"/>
        </w:rPr>
        <w:t xml:space="preserve">29 de </w:t>
      </w:r>
      <w:proofErr w:type="gramStart"/>
      <w:r>
        <w:rPr>
          <w:rFonts w:ascii="Arial" w:hAnsi="Arial" w:cs="Arial"/>
          <w:sz w:val="24"/>
          <w:szCs w:val="24"/>
        </w:rPr>
        <w:t>Agosto</w:t>
      </w:r>
      <w:proofErr w:type="gramEnd"/>
      <w:r>
        <w:rPr>
          <w:rFonts w:ascii="Arial" w:hAnsi="Arial" w:cs="Arial"/>
          <w:sz w:val="24"/>
          <w:szCs w:val="24"/>
        </w:rPr>
        <w:t xml:space="preserve"> </w:t>
      </w:r>
      <w:r w:rsidRPr="009F48FC">
        <w:rPr>
          <w:rFonts w:ascii="Arial" w:hAnsi="Arial" w:cs="Arial"/>
          <w:sz w:val="24"/>
          <w:szCs w:val="24"/>
        </w:rPr>
        <w:t>2017</w:t>
      </w: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r w:rsidRPr="009F48FC">
        <w:rPr>
          <w:rFonts w:ascii="Arial" w:hAnsi="Arial" w:cs="Arial"/>
          <w:sz w:val="24"/>
          <w:szCs w:val="24"/>
        </w:rPr>
        <w:t>Honorable Representante</w:t>
      </w:r>
    </w:p>
    <w:p w:rsidR="000A59E4" w:rsidRPr="009F48FC" w:rsidRDefault="000A59E4" w:rsidP="000A59E4">
      <w:pPr>
        <w:pStyle w:val="Sinespaciado"/>
        <w:rPr>
          <w:rFonts w:ascii="Arial" w:hAnsi="Arial" w:cs="Arial"/>
          <w:b/>
          <w:sz w:val="24"/>
          <w:szCs w:val="24"/>
        </w:rPr>
      </w:pPr>
      <w:r w:rsidRPr="009F48FC">
        <w:rPr>
          <w:rFonts w:ascii="Arial" w:hAnsi="Arial" w:cs="Arial"/>
          <w:b/>
          <w:sz w:val="24"/>
          <w:szCs w:val="24"/>
        </w:rPr>
        <w:t>CARLOS ARTURO CORREA MOJICA</w:t>
      </w:r>
    </w:p>
    <w:p w:rsidR="000A59E4" w:rsidRPr="009F48FC" w:rsidRDefault="000A59E4" w:rsidP="000A59E4">
      <w:pPr>
        <w:pStyle w:val="Sinespaciado"/>
        <w:rPr>
          <w:rFonts w:ascii="Arial" w:hAnsi="Arial" w:cs="Arial"/>
          <w:sz w:val="24"/>
          <w:szCs w:val="24"/>
        </w:rPr>
      </w:pPr>
      <w:r w:rsidRPr="009F48FC">
        <w:rPr>
          <w:rFonts w:ascii="Arial" w:hAnsi="Arial" w:cs="Arial"/>
          <w:sz w:val="24"/>
          <w:szCs w:val="24"/>
        </w:rPr>
        <w:t xml:space="preserve">Presidente Comisión </w:t>
      </w:r>
      <w:bookmarkStart w:id="0" w:name="_GoBack"/>
      <w:bookmarkEnd w:id="0"/>
      <w:r w:rsidRPr="009F48FC">
        <w:rPr>
          <w:rFonts w:ascii="Arial" w:hAnsi="Arial" w:cs="Arial"/>
          <w:sz w:val="24"/>
          <w:szCs w:val="24"/>
        </w:rPr>
        <w:t xml:space="preserve">Primera </w:t>
      </w:r>
    </w:p>
    <w:p w:rsidR="000A59E4" w:rsidRPr="009F48FC" w:rsidRDefault="000A59E4" w:rsidP="000A59E4">
      <w:pPr>
        <w:pStyle w:val="Sinespaciado"/>
        <w:rPr>
          <w:rFonts w:ascii="Arial" w:hAnsi="Arial" w:cs="Arial"/>
          <w:sz w:val="24"/>
          <w:szCs w:val="24"/>
        </w:rPr>
      </w:pPr>
      <w:r w:rsidRPr="009F48FC">
        <w:rPr>
          <w:rFonts w:ascii="Arial" w:hAnsi="Arial" w:cs="Arial"/>
          <w:sz w:val="24"/>
          <w:szCs w:val="24"/>
        </w:rPr>
        <w:t>Cámara de Representantes</w:t>
      </w:r>
    </w:p>
    <w:p w:rsidR="000A59E4" w:rsidRPr="009F48FC" w:rsidRDefault="000A59E4" w:rsidP="000A59E4">
      <w:pPr>
        <w:pStyle w:val="Sinespaciado"/>
        <w:rPr>
          <w:rFonts w:ascii="Arial" w:hAnsi="Arial" w:cs="Arial"/>
          <w:sz w:val="24"/>
          <w:szCs w:val="24"/>
        </w:rPr>
      </w:pPr>
      <w:r w:rsidRPr="009F48FC">
        <w:rPr>
          <w:rFonts w:ascii="Arial" w:hAnsi="Arial" w:cs="Arial"/>
          <w:sz w:val="24"/>
          <w:szCs w:val="24"/>
        </w:rPr>
        <w:t>Ciudad</w:t>
      </w: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p>
    <w:p w:rsidR="000A59E4" w:rsidRPr="009A0CF2" w:rsidRDefault="000A59E4" w:rsidP="000A59E4">
      <w:pPr>
        <w:pStyle w:val="Sinespaciado"/>
        <w:ind w:left="1410" w:hanging="1410"/>
        <w:jc w:val="both"/>
        <w:rPr>
          <w:rFonts w:ascii="Arial" w:hAnsi="Arial" w:cs="Arial"/>
          <w:sz w:val="24"/>
          <w:szCs w:val="24"/>
        </w:rPr>
      </w:pPr>
      <w:r w:rsidRPr="009A0CF2">
        <w:rPr>
          <w:rFonts w:ascii="Arial" w:hAnsi="Arial" w:cs="Arial"/>
          <w:sz w:val="24"/>
          <w:szCs w:val="24"/>
        </w:rPr>
        <w:t>REF:</w:t>
      </w:r>
      <w:r w:rsidRPr="009A0CF2">
        <w:rPr>
          <w:rFonts w:ascii="Arial" w:hAnsi="Arial" w:cs="Arial"/>
          <w:sz w:val="24"/>
          <w:szCs w:val="24"/>
        </w:rPr>
        <w:tab/>
        <w:t xml:space="preserve">INFORME DE PONENCIA PARA PRIMER DEBATE AL PROYECTO DE LEY </w:t>
      </w:r>
      <w:r w:rsidR="002E1959">
        <w:rPr>
          <w:rFonts w:ascii="Arial" w:hAnsi="Arial" w:cs="Arial"/>
          <w:sz w:val="24"/>
          <w:szCs w:val="24"/>
        </w:rPr>
        <w:t xml:space="preserve">ORGÁNICA </w:t>
      </w:r>
      <w:r w:rsidRPr="009A0CF2">
        <w:rPr>
          <w:rFonts w:ascii="Arial" w:hAnsi="Arial" w:cs="Arial"/>
          <w:sz w:val="24"/>
          <w:szCs w:val="24"/>
        </w:rPr>
        <w:t xml:space="preserve">NO. 026 DE 2017 CÁMARA “POR MEDIO DE LA CUAL SE EXCEPTÚA AL MINISTERIO DEL TRABAJO Y AL INSTITUTO NACIONAL PENITENCIARIO Y CARCELARIO –INPEC DE LO DISPUESTO EN EL ARTÍCULO 92 DE LA LEY 617 DE 2000”. </w:t>
      </w: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r>
        <w:rPr>
          <w:rFonts w:ascii="Arial" w:hAnsi="Arial" w:cs="Arial"/>
          <w:sz w:val="24"/>
          <w:szCs w:val="24"/>
        </w:rPr>
        <w:t xml:space="preserve">Señor </w:t>
      </w:r>
      <w:r w:rsidRPr="009F48FC">
        <w:rPr>
          <w:rFonts w:ascii="Arial" w:hAnsi="Arial" w:cs="Arial"/>
          <w:sz w:val="24"/>
          <w:szCs w:val="24"/>
        </w:rPr>
        <w:t xml:space="preserve">Presidente: </w:t>
      </w: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p>
    <w:p w:rsidR="000A59E4" w:rsidRPr="009F48FC" w:rsidRDefault="000A59E4" w:rsidP="000A59E4">
      <w:pPr>
        <w:spacing w:after="0" w:line="240" w:lineRule="auto"/>
        <w:jc w:val="both"/>
        <w:rPr>
          <w:rFonts w:ascii="Arial" w:hAnsi="Arial" w:cs="Arial"/>
          <w:sz w:val="24"/>
          <w:szCs w:val="24"/>
        </w:rPr>
      </w:pPr>
      <w:r w:rsidRPr="009F48FC">
        <w:rPr>
          <w:rFonts w:ascii="Arial" w:hAnsi="Arial" w:cs="Arial"/>
          <w:sz w:val="24"/>
          <w:szCs w:val="24"/>
        </w:rPr>
        <w:t>En atención a la designación efectuada por usted como integrante de la comisión de ponentes para rendir el informe respectivo para su discusión en la Comisión Primera de la Cámara respecto del proyecto de ley de la referencia, presento a consideración de la misma una ponencia alternativa a la radicada por el resto de ponentes, en consideración a que si bien comparto el propósito de</w:t>
      </w:r>
      <w:r>
        <w:rPr>
          <w:rFonts w:ascii="Arial" w:hAnsi="Arial" w:cs="Arial"/>
          <w:sz w:val="24"/>
          <w:szCs w:val="24"/>
        </w:rPr>
        <w:t>l proyecto de ley y adhiero a los considerandos y a</w:t>
      </w:r>
      <w:r w:rsidRPr="009F48FC">
        <w:rPr>
          <w:rFonts w:ascii="Arial" w:hAnsi="Arial" w:cs="Arial"/>
          <w:sz w:val="24"/>
          <w:szCs w:val="24"/>
        </w:rPr>
        <w:t xml:space="preserve"> </w:t>
      </w:r>
      <w:r>
        <w:rPr>
          <w:rFonts w:ascii="Arial" w:hAnsi="Arial" w:cs="Arial"/>
          <w:sz w:val="24"/>
          <w:szCs w:val="24"/>
        </w:rPr>
        <w:t xml:space="preserve">la </w:t>
      </w:r>
      <w:r w:rsidRPr="009F48FC">
        <w:rPr>
          <w:rFonts w:ascii="Arial" w:hAnsi="Arial" w:cs="Arial"/>
          <w:sz w:val="24"/>
          <w:szCs w:val="24"/>
        </w:rPr>
        <w:t xml:space="preserve">proposición de darle primer debate, estimo necesario y conveniente que, precisamente, para garantizar que el propósito de la iniciativa se cumpla y que en su aplicación se evite una inflación de las nóminas que pueda ser manejada discrecionalmente por los nominadores de turno y </w:t>
      </w:r>
      <w:r>
        <w:rPr>
          <w:rFonts w:ascii="Arial" w:hAnsi="Arial" w:cs="Arial"/>
          <w:sz w:val="24"/>
          <w:szCs w:val="24"/>
        </w:rPr>
        <w:t xml:space="preserve">se prevenga </w:t>
      </w:r>
      <w:r w:rsidRPr="009F48FC">
        <w:rPr>
          <w:rFonts w:ascii="Arial" w:hAnsi="Arial" w:cs="Arial"/>
          <w:sz w:val="24"/>
          <w:szCs w:val="24"/>
        </w:rPr>
        <w:t>el problema de la provisio</w:t>
      </w:r>
      <w:r>
        <w:rPr>
          <w:rFonts w:ascii="Arial" w:hAnsi="Arial" w:cs="Arial"/>
          <w:sz w:val="24"/>
          <w:szCs w:val="24"/>
        </w:rPr>
        <w:t>nalidad que se torna permanente, se adicione un artículo que establezca que l</w:t>
      </w:r>
      <w:r w:rsidRPr="009F48FC">
        <w:rPr>
          <w:rFonts w:ascii="Arial" w:hAnsi="Arial" w:cs="Arial"/>
          <w:sz w:val="24"/>
          <w:szCs w:val="24"/>
        </w:rPr>
        <w:t>os empleos públicos que se creen en virtud de lo pr</w:t>
      </w:r>
      <w:r>
        <w:rPr>
          <w:rFonts w:ascii="Arial" w:hAnsi="Arial" w:cs="Arial"/>
          <w:sz w:val="24"/>
          <w:szCs w:val="24"/>
        </w:rPr>
        <w:t>evisto en la presente ley deba</w:t>
      </w:r>
      <w:r w:rsidRPr="009F48FC">
        <w:rPr>
          <w:rFonts w:ascii="Arial" w:hAnsi="Arial" w:cs="Arial"/>
          <w:sz w:val="24"/>
          <w:szCs w:val="24"/>
        </w:rPr>
        <w:t>n proveerse de acuerdo con el sistema d</w:t>
      </w:r>
      <w:r>
        <w:rPr>
          <w:rFonts w:ascii="Arial" w:hAnsi="Arial" w:cs="Arial"/>
          <w:sz w:val="24"/>
          <w:szCs w:val="24"/>
        </w:rPr>
        <w:t>e carrera y que en ningún caso puedan</w:t>
      </w:r>
      <w:r w:rsidRPr="009F48FC">
        <w:rPr>
          <w:rFonts w:ascii="Arial" w:hAnsi="Arial" w:cs="Arial"/>
          <w:sz w:val="24"/>
          <w:szCs w:val="24"/>
        </w:rPr>
        <w:t xml:space="preserve"> crearse empleos de libre nombramiento y remoción.</w:t>
      </w:r>
      <w:r>
        <w:rPr>
          <w:rFonts w:ascii="Arial" w:hAnsi="Arial" w:cs="Arial"/>
          <w:sz w:val="24"/>
          <w:szCs w:val="24"/>
        </w:rPr>
        <w:t xml:space="preserve"> En esa medida, al texto radicado por el Gobierno, se adiciona en el pliego de modificaciones un artículo con ese contenido.</w:t>
      </w:r>
    </w:p>
    <w:p w:rsidR="000A59E4" w:rsidRPr="009F48FC" w:rsidRDefault="000A59E4" w:rsidP="000A59E4">
      <w:pPr>
        <w:pStyle w:val="Sinespaciado"/>
        <w:jc w:val="both"/>
        <w:rPr>
          <w:rFonts w:ascii="Arial" w:hAnsi="Arial" w:cs="Arial"/>
          <w:sz w:val="24"/>
          <w:szCs w:val="24"/>
        </w:rPr>
      </w:pPr>
    </w:p>
    <w:p w:rsidR="000A59E4" w:rsidRPr="009F48FC" w:rsidRDefault="000A59E4" w:rsidP="000A59E4">
      <w:pPr>
        <w:pStyle w:val="Sinespaciado"/>
        <w:rPr>
          <w:rFonts w:ascii="Arial" w:hAnsi="Arial" w:cs="Arial"/>
          <w:b/>
          <w:sz w:val="24"/>
          <w:szCs w:val="24"/>
        </w:rPr>
      </w:pPr>
      <w:r w:rsidRPr="009F48FC">
        <w:rPr>
          <w:rFonts w:ascii="Arial" w:hAnsi="Arial" w:cs="Arial"/>
          <w:b/>
          <w:sz w:val="24"/>
          <w:szCs w:val="24"/>
        </w:rPr>
        <w:t>PROPOSICIÓN</w:t>
      </w:r>
    </w:p>
    <w:p w:rsidR="000A59E4" w:rsidRPr="009F48FC" w:rsidRDefault="000A59E4" w:rsidP="000A59E4">
      <w:pPr>
        <w:pStyle w:val="Sinespaciado"/>
        <w:jc w:val="both"/>
        <w:rPr>
          <w:rFonts w:ascii="Arial" w:hAnsi="Arial" w:cs="Arial"/>
          <w:sz w:val="24"/>
          <w:szCs w:val="24"/>
        </w:rPr>
      </w:pPr>
    </w:p>
    <w:p w:rsidR="000A59E4" w:rsidRDefault="000A59E4" w:rsidP="000A59E4">
      <w:pPr>
        <w:pStyle w:val="Sinespaciado"/>
        <w:jc w:val="both"/>
        <w:rPr>
          <w:rFonts w:ascii="Arial" w:hAnsi="Arial" w:cs="Arial"/>
          <w:sz w:val="24"/>
          <w:szCs w:val="24"/>
        </w:rPr>
      </w:pPr>
      <w:r w:rsidRPr="009F48FC">
        <w:rPr>
          <w:rFonts w:ascii="Arial" w:hAnsi="Arial" w:cs="Arial"/>
          <w:sz w:val="24"/>
          <w:szCs w:val="24"/>
        </w:rPr>
        <w:t>Por l</w:t>
      </w:r>
      <w:r>
        <w:rPr>
          <w:rFonts w:ascii="Arial" w:hAnsi="Arial" w:cs="Arial"/>
          <w:sz w:val="24"/>
          <w:szCs w:val="24"/>
        </w:rPr>
        <w:t>as razones expuestas, propongo</w:t>
      </w:r>
      <w:r w:rsidRPr="009F48FC">
        <w:rPr>
          <w:rFonts w:ascii="Arial" w:hAnsi="Arial" w:cs="Arial"/>
          <w:sz w:val="24"/>
          <w:szCs w:val="24"/>
        </w:rPr>
        <w:t xml:space="preserve"> a la Comisión Primera de la Cámara de Representantes, dar primer debate al Proyecto de Ley </w:t>
      </w:r>
      <w:r w:rsidR="002E1959">
        <w:rPr>
          <w:rFonts w:ascii="Arial" w:hAnsi="Arial" w:cs="Arial"/>
          <w:sz w:val="24"/>
          <w:szCs w:val="24"/>
        </w:rPr>
        <w:t xml:space="preserve">Orgánica </w:t>
      </w:r>
      <w:r w:rsidRPr="009F48FC">
        <w:rPr>
          <w:rFonts w:ascii="Arial" w:hAnsi="Arial" w:cs="Arial"/>
          <w:sz w:val="24"/>
          <w:szCs w:val="24"/>
        </w:rPr>
        <w:t xml:space="preserve">No. 026 de 2017 Cámara “Por medio de la cual se exceptúa al Ministerio del Trabajo y al Instituto </w:t>
      </w:r>
      <w:r w:rsidRPr="009F48FC">
        <w:rPr>
          <w:rFonts w:ascii="Arial" w:hAnsi="Arial" w:cs="Arial"/>
          <w:sz w:val="24"/>
          <w:szCs w:val="24"/>
        </w:rPr>
        <w:lastRenderedPageBreak/>
        <w:t>Nacional</w:t>
      </w:r>
      <w:r>
        <w:rPr>
          <w:rFonts w:ascii="Arial" w:hAnsi="Arial" w:cs="Arial"/>
          <w:sz w:val="24"/>
          <w:szCs w:val="24"/>
        </w:rPr>
        <w:t xml:space="preserve"> </w:t>
      </w:r>
      <w:r w:rsidRPr="009F48FC">
        <w:rPr>
          <w:rFonts w:ascii="Arial" w:hAnsi="Arial" w:cs="Arial"/>
          <w:sz w:val="24"/>
          <w:szCs w:val="24"/>
        </w:rPr>
        <w:t>Penitenciario y Carcelario –INPEC de lo dispuesto en el art</w:t>
      </w:r>
      <w:r>
        <w:rPr>
          <w:rFonts w:ascii="Arial" w:hAnsi="Arial" w:cs="Arial"/>
          <w:sz w:val="24"/>
          <w:szCs w:val="24"/>
        </w:rPr>
        <w:t>ículo 92 de la Ley 617 de 2000”, con el siguiente Pliego de Modificaciones.</w:t>
      </w:r>
    </w:p>
    <w:p w:rsidR="000A59E4" w:rsidRDefault="000A59E4" w:rsidP="000A59E4">
      <w:pPr>
        <w:pStyle w:val="Sinespaciado"/>
        <w:jc w:val="both"/>
        <w:rPr>
          <w:rFonts w:ascii="Arial" w:hAnsi="Arial" w:cs="Arial"/>
          <w:sz w:val="24"/>
          <w:szCs w:val="24"/>
        </w:rPr>
      </w:pPr>
    </w:p>
    <w:p w:rsidR="000A59E4" w:rsidRPr="009F48FC" w:rsidRDefault="000A59E4" w:rsidP="000A59E4">
      <w:pPr>
        <w:pStyle w:val="Sinespaciado"/>
        <w:jc w:val="center"/>
        <w:rPr>
          <w:rFonts w:ascii="Arial" w:hAnsi="Arial" w:cs="Arial"/>
          <w:sz w:val="24"/>
          <w:szCs w:val="24"/>
        </w:rPr>
      </w:pPr>
      <w:r w:rsidRPr="009F48FC">
        <w:rPr>
          <w:rFonts w:ascii="Arial" w:hAnsi="Arial" w:cs="Arial"/>
          <w:sz w:val="24"/>
          <w:szCs w:val="24"/>
        </w:rPr>
        <w:t xml:space="preserve">PLIEGO DE MODIFICACIONES AL PROYECTO DE LEY </w:t>
      </w:r>
      <w:r w:rsidR="002E1959">
        <w:rPr>
          <w:rFonts w:ascii="Arial" w:hAnsi="Arial" w:cs="Arial"/>
          <w:sz w:val="24"/>
          <w:szCs w:val="24"/>
        </w:rPr>
        <w:t xml:space="preserve">ORGÁNICA </w:t>
      </w:r>
      <w:r w:rsidRPr="009F48FC">
        <w:rPr>
          <w:rFonts w:ascii="Arial" w:hAnsi="Arial" w:cs="Arial"/>
          <w:sz w:val="24"/>
          <w:szCs w:val="24"/>
        </w:rPr>
        <w:t>No. 026 DE 2017 CÁMARA “POR MEDIO DE LA CUAL SE EXCEPTÚA AL MINISTERIO DEL TRABAJO Y AL INSTITUTO NACIONAL PENITENCIARIO Y CARCELARIO –INPEC DE LO DISPUESTO EN EL ARTÍCULO 92 DE LA LEY 617 DE 2000”</w:t>
      </w:r>
    </w:p>
    <w:p w:rsidR="000A59E4" w:rsidRDefault="000A59E4" w:rsidP="000A59E4">
      <w:pPr>
        <w:pStyle w:val="Sinespaciado"/>
        <w:jc w:val="center"/>
        <w:rPr>
          <w:rFonts w:ascii="Arial" w:hAnsi="Arial" w:cs="Arial"/>
          <w:b/>
          <w:sz w:val="24"/>
          <w:szCs w:val="24"/>
        </w:rPr>
      </w:pPr>
    </w:p>
    <w:p w:rsidR="000A59E4" w:rsidRDefault="000A59E4" w:rsidP="000A59E4">
      <w:pPr>
        <w:pStyle w:val="Sinespaciado"/>
        <w:jc w:val="center"/>
        <w:rPr>
          <w:rFonts w:ascii="Arial" w:hAnsi="Arial" w:cs="Arial"/>
          <w:b/>
          <w:sz w:val="24"/>
          <w:szCs w:val="24"/>
        </w:rPr>
      </w:pPr>
    </w:p>
    <w:p w:rsidR="000A59E4" w:rsidRPr="009F48FC" w:rsidRDefault="000A59E4" w:rsidP="000A59E4">
      <w:pPr>
        <w:pStyle w:val="Sinespaciado"/>
        <w:jc w:val="center"/>
        <w:rPr>
          <w:rFonts w:ascii="Arial" w:hAnsi="Arial" w:cs="Arial"/>
          <w:b/>
          <w:sz w:val="24"/>
          <w:szCs w:val="24"/>
        </w:rPr>
      </w:pPr>
      <w:r>
        <w:rPr>
          <w:rFonts w:ascii="Arial" w:hAnsi="Arial" w:cs="Arial"/>
          <w:b/>
          <w:sz w:val="24"/>
          <w:szCs w:val="24"/>
        </w:rPr>
        <w:t>El Congreso de Colombia</w:t>
      </w: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jc w:val="center"/>
        <w:rPr>
          <w:rFonts w:ascii="Arial" w:hAnsi="Arial" w:cs="Arial"/>
          <w:b/>
          <w:sz w:val="24"/>
          <w:szCs w:val="24"/>
        </w:rPr>
      </w:pPr>
      <w:r w:rsidRPr="009F48FC">
        <w:rPr>
          <w:rFonts w:ascii="Arial" w:hAnsi="Arial" w:cs="Arial"/>
          <w:b/>
          <w:sz w:val="24"/>
          <w:szCs w:val="24"/>
        </w:rPr>
        <w:t>DECRETA</w:t>
      </w: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jc w:val="both"/>
        <w:rPr>
          <w:rFonts w:ascii="Arial" w:hAnsi="Arial" w:cs="Arial"/>
          <w:sz w:val="24"/>
          <w:szCs w:val="24"/>
        </w:rPr>
      </w:pPr>
      <w:r w:rsidRPr="009F48FC">
        <w:rPr>
          <w:rFonts w:ascii="Arial" w:hAnsi="Arial" w:cs="Arial"/>
          <w:b/>
          <w:sz w:val="24"/>
          <w:szCs w:val="24"/>
        </w:rPr>
        <w:t>A</w:t>
      </w:r>
      <w:r>
        <w:rPr>
          <w:rFonts w:ascii="Arial" w:hAnsi="Arial" w:cs="Arial"/>
          <w:b/>
          <w:sz w:val="24"/>
          <w:szCs w:val="24"/>
        </w:rPr>
        <w:t xml:space="preserve">rtículo 1º. </w:t>
      </w:r>
      <w:r w:rsidRPr="009F48FC">
        <w:rPr>
          <w:rFonts w:ascii="Arial" w:hAnsi="Arial" w:cs="Arial"/>
          <w:sz w:val="24"/>
          <w:szCs w:val="24"/>
        </w:rPr>
        <w:t>Excepción de aplicación al Ministerio del Trabajo. Exceptúese al Ministerio del Trabajo de la aplicación de las restricciones previstas en el artículo 92 de la Ley 617 del 2000, en el crecimiento de los gastos de personal, para efectos de la modificación de su Planta de Personal, durante las vigencias fiscales 2018 y 2019.</w:t>
      </w:r>
    </w:p>
    <w:p w:rsidR="000A59E4" w:rsidRPr="009F48FC" w:rsidRDefault="000A59E4" w:rsidP="000A59E4">
      <w:pPr>
        <w:pStyle w:val="Sinespaciado"/>
        <w:jc w:val="both"/>
        <w:rPr>
          <w:rFonts w:ascii="Arial" w:hAnsi="Arial" w:cs="Arial"/>
          <w:sz w:val="24"/>
          <w:szCs w:val="24"/>
        </w:rPr>
      </w:pPr>
    </w:p>
    <w:p w:rsidR="000A59E4" w:rsidRPr="009F48FC" w:rsidRDefault="000A59E4" w:rsidP="000A59E4">
      <w:pPr>
        <w:pStyle w:val="Sinespaciado"/>
        <w:jc w:val="both"/>
        <w:rPr>
          <w:rFonts w:ascii="Arial" w:hAnsi="Arial" w:cs="Arial"/>
          <w:sz w:val="24"/>
          <w:szCs w:val="24"/>
        </w:rPr>
      </w:pPr>
      <w:r w:rsidRPr="009F48FC">
        <w:rPr>
          <w:rFonts w:ascii="Arial" w:hAnsi="Arial" w:cs="Arial"/>
          <w:b/>
          <w:sz w:val="24"/>
          <w:szCs w:val="24"/>
        </w:rPr>
        <w:t xml:space="preserve">Artículo </w:t>
      </w:r>
      <w:r>
        <w:rPr>
          <w:rFonts w:ascii="Arial" w:hAnsi="Arial" w:cs="Arial"/>
          <w:b/>
          <w:sz w:val="24"/>
          <w:szCs w:val="24"/>
        </w:rPr>
        <w:t xml:space="preserve">2º. </w:t>
      </w:r>
      <w:r w:rsidRPr="009F48FC">
        <w:rPr>
          <w:rFonts w:ascii="Arial" w:hAnsi="Arial" w:cs="Arial"/>
          <w:sz w:val="24"/>
          <w:szCs w:val="24"/>
        </w:rPr>
        <w:t>Excepción de aplicación al Instituto Nacional Penitenciario y Carcelario -INPEC: Exceptúese al Instituto Nacional Penitenciario y Carcelario -INPEC de la aplicación de las restricciones previstas en el artículo 92 de la Ley 617 del 2000, en el crecimiento de los gastos de personal, para efectos de la modificación de su Planta de Personal, durante las vigencias fiscales 2019 y 2020.</w:t>
      </w:r>
    </w:p>
    <w:p w:rsidR="000A59E4" w:rsidRDefault="000A59E4" w:rsidP="000A59E4">
      <w:pPr>
        <w:pStyle w:val="Sinespaciado"/>
        <w:jc w:val="both"/>
        <w:rPr>
          <w:rFonts w:ascii="Arial" w:hAnsi="Arial" w:cs="Arial"/>
          <w:sz w:val="24"/>
          <w:szCs w:val="24"/>
        </w:rPr>
      </w:pPr>
    </w:p>
    <w:p w:rsidR="000A59E4" w:rsidRDefault="000A59E4" w:rsidP="000A59E4">
      <w:pPr>
        <w:pStyle w:val="Sinespaciado"/>
        <w:jc w:val="both"/>
        <w:rPr>
          <w:rFonts w:ascii="Arial" w:hAnsi="Arial" w:cs="Arial"/>
          <w:sz w:val="24"/>
          <w:szCs w:val="24"/>
        </w:rPr>
      </w:pPr>
      <w:r w:rsidRPr="009F48FC">
        <w:rPr>
          <w:rFonts w:ascii="Arial" w:hAnsi="Arial" w:cs="Arial"/>
          <w:b/>
          <w:sz w:val="24"/>
          <w:szCs w:val="24"/>
        </w:rPr>
        <w:t xml:space="preserve">Artículo </w:t>
      </w:r>
      <w:r>
        <w:rPr>
          <w:rFonts w:ascii="Arial" w:hAnsi="Arial" w:cs="Arial"/>
          <w:b/>
          <w:sz w:val="24"/>
          <w:szCs w:val="24"/>
        </w:rPr>
        <w:t xml:space="preserve">3º. </w:t>
      </w:r>
      <w:r>
        <w:rPr>
          <w:rFonts w:ascii="Arial" w:hAnsi="Arial" w:cs="Arial"/>
          <w:sz w:val="24"/>
          <w:szCs w:val="24"/>
        </w:rPr>
        <w:t>L</w:t>
      </w:r>
      <w:r w:rsidRPr="009F48FC">
        <w:rPr>
          <w:rFonts w:ascii="Arial" w:hAnsi="Arial" w:cs="Arial"/>
          <w:sz w:val="24"/>
          <w:szCs w:val="24"/>
        </w:rPr>
        <w:t>os empleos públicos que se creen en virtud de lo pr</w:t>
      </w:r>
      <w:r>
        <w:rPr>
          <w:rFonts w:ascii="Arial" w:hAnsi="Arial" w:cs="Arial"/>
          <w:sz w:val="24"/>
          <w:szCs w:val="24"/>
        </w:rPr>
        <w:t>evisto en la presente ley deberá</w:t>
      </w:r>
      <w:r w:rsidRPr="009F48FC">
        <w:rPr>
          <w:rFonts w:ascii="Arial" w:hAnsi="Arial" w:cs="Arial"/>
          <w:sz w:val="24"/>
          <w:szCs w:val="24"/>
        </w:rPr>
        <w:t>n proveerse de acuerdo con el sistema d</w:t>
      </w:r>
      <w:r>
        <w:rPr>
          <w:rFonts w:ascii="Arial" w:hAnsi="Arial" w:cs="Arial"/>
          <w:sz w:val="24"/>
          <w:szCs w:val="24"/>
        </w:rPr>
        <w:t>e carrera y en ningún caso podrán</w:t>
      </w:r>
      <w:r w:rsidRPr="009F48FC">
        <w:rPr>
          <w:rFonts w:ascii="Arial" w:hAnsi="Arial" w:cs="Arial"/>
          <w:sz w:val="24"/>
          <w:szCs w:val="24"/>
        </w:rPr>
        <w:t xml:space="preserve"> crearse empleos de libre nombramiento y remoción</w:t>
      </w:r>
      <w:r>
        <w:rPr>
          <w:rFonts w:ascii="Arial" w:hAnsi="Arial" w:cs="Arial"/>
          <w:sz w:val="24"/>
          <w:szCs w:val="24"/>
        </w:rPr>
        <w:t>.</w:t>
      </w:r>
    </w:p>
    <w:p w:rsidR="000A59E4" w:rsidRPr="009F48FC" w:rsidRDefault="000A59E4" w:rsidP="000A59E4">
      <w:pPr>
        <w:pStyle w:val="Sinespaciado"/>
        <w:jc w:val="both"/>
        <w:rPr>
          <w:rFonts w:ascii="Arial" w:hAnsi="Arial" w:cs="Arial"/>
          <w:sz w:val="24"/>
          <w:szCs w:val="24"/>
        </w:rPr>
      </w:pPr>
    </w:p>
    <w:p w:rsidR="000A59E4" w:rsidRPr="009F48FC" w:rsidRDefault="000A59E4" w:rsidP="000A59E4">
      <w:pPr>
        <w:pStyle w:val="Sinespaciado"/>
        <w:jc w:val="both"/>
        <w:rPr>
          <w:rFonts w:ascii="Arial" w:hAnsi="Arial" w:cs="Arial"/>
          <w:sz w:val="24"/>
          <w:szCs w:val="24"/>
        </w:rPr>
      </w:pPr>
      <w:r w:rsidRPr="009F48FC">
        <w:rPr>
          <w:rFonts w:ascii="Arial" w:hAnsi="Arial" w:cs="Arial"/>
          <w:b/>
          <w:sz w:val="24"/>
          <w:szCs w:val="24"/>
        </w:rPr>
        <w:t>A</w:t>
      </w:r>
      <w:r>
        <w:rPr>
          <w:rFonts w:ascii="Arial" w:hAnsi="Arial" w:cs="Arial"/>
          <w:b/>
          <w:sz w:val="24"/>
          <w:szCs w:val="24"/>
        </w:rPr>
        <w:t xml:space="preserve">rtículo 4º. </w:t>
      </w:r>
      <w:r w:rsidRPr="009F48FC">
        <w:rPr>
          <w:rFonts w:ascii="Arial" w:hAnsi="Arial" w:cs="Arial"/>
          <w:sz w:val="24"/>
          <w:szCs w:val="24"/>
        </w:rPr>
        <w:t>Vigencia y derogatoria: La presente rige a partir de su promulgación y deroga todas las disposiciones que le sean contrarias.</w:t>
      </w: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r>
        <w:rPr>
          <w:rFonts w:ascii="Arial" w:hAnsi="Arial" w:cs="Arial"/>
          <w:sz w:val="24"/>
          <w:szCs w:val="24"/>
        </w:rPr>
        <w:t>De los Sres. Representantes</w:t>
      </w:r>
      <w:r w:rsidRPr="009F48FC">
        <w:rPr>
          <w:rFonts w:ascii="Arial" w:hAnsi="Arial" w:cs="Arial"/>
          <w:sz w:val="24"/>
          <w:szCs w:val="24"/>
        </w:rPr>
        <w:t>,</w:t>
      </w: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rPr>
          <w:rFonts w:ascii="Arial" w:hAnsi="Arial" w:cs="Arial"/>
          <w:sz w:val="24"/>
          <w:szCs w:val="24"/>
        </w:rPr>
      </w:pPr>
    </w:p>
    <w:p w:rsidR="000A59E4" w:rsidRPr="009F48FC" w:rsidRDefault="000A59E4" w:rsidP="000A59E4">
      <w:pPr>
        <w:pStyle w:val="Sinespaciado"/>
        <w:jc w:val="both"/>
        <w:rPr>
          <w:rFonts w:ascii="Arial" w:hAnsi="Arial" w:cs="Arial"/>
          <w:b/>
          <w:sz w:val="24"/>
          <w:szCs w:val="24"/>
        </w:rPr>
      </w:pPr>
      <w:r w:rsidRPr="009F48FC">
        <w:rPr>
          <w:rFonts w:ascii="Arial" w:hAnsi="Arial" w:cs="Arial"/>
          <w:b/>
          <w:sz w:val="24"/>
          <w:szCs w:val="24"/>
        </w:rPr>
        <w:t xml:space="preserve">CARLOS GERMÁN NAVAS TALERO                          </w:t>
      </w:r>
    </w:p>
    <w:p w:rsidR="00F8365C" w:rsidRDefault="000A59E4" w:rsidP="000A59E4">
      <w:r w:rsidRPr="009F48FC">
        <w:rPr>
          <w:rFonts w:ascii="Arial" w:hAnsi="Arial" w:cs="Arial"/>
          <w:sz w:val="24"/>
          <w:szCs w:val="24"/>
        </w:rPr>
        <w:t xml:space="preserve">Representante a la Cámara    </w:t>
      </w:r>
    </w:p>
    <w:sectPr w:rsidR="00F8365C" w:rsidSect="000A59E4">
      <w:pgSz w:w="12240" w:h="15840"/>
      <w:pgMar w:top="277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E4"/>
    <w:rsid w:val="000A59E4"/>
    <w:rsid w:val="002E1959"/>
    <w:rsid w:val="00F46D1F"/>
    <w:rsid w:val="00F836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091F8-4430-46C5-8A08-4BAD564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E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A59E4"/>
    <w:pPr>
      <w:spacing w:after="0" w:line="240" w:lineRule="auto"/>
    </w:pPr>
  </w:style>
  <w:style w:type="character" w:customStyle="1" w:styleId="SinespaciadoCar">
    <w:name w:val="Sin espaciado Car"/>
    <w:basedOn w:val="Fuentedeprrafopredeter"/>
    <w:link w:val="Sinespaciado"/>
    <w:uiPriority w:val="1"/>
    <w:rsid w:val="000A59E4"/>
  </w:style>
  <w:style w:type="paragraph" w:styleId="Textodeglobo">
    <w:name w:val="Balloon Text"/>
    <w:basedOn w:val="Normal"/>
    <w:link w:val="TextodegloboCar"/>
    <w:uiPriority w:val="99"/>
    <w:semiHidden/>
    <w:unhideWhenUsed/>
    <w:rsid w:val="000A59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Navas</dc:creator>
  <cp:keywords/>
  <dc:description/>
  <cp:lastModifiedBy>Javier Eduardo Figueroa Pulido</cp:lastModifiedBy>
  <cp:revision>2</cp:revision>
  <cp:lastPrinted>2017-08-30T14:45:00Z</cp:lastPrinted>
  <dcterms:created xsi:type="dcterms:W3CDTF">2017-08-30T21:50:00Z</dcterms:created>
  <dcterms:modified xsi:type="dcterms:W3CDTF">2017-08-30T21:50:00Z</dcterms:modified>
</cp:coreProperties>
</file>